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Synthesis of Communication and Safety in Domestic and Global Aviation</w:t>
      </w:r>
    </w:p>
    <w:p w:rsidR="00000000" w:rsidDel="00000000" w:rsidP="00000000" w:rsidRDefault="00000000" w:rsidRPr="00000000" w14:paraId="0000000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airline business involves many different national cultures. Because of this, clear and consistent communication is necessary to keep flights safe (Chatzi &amp; Kourousis, 2024). In aviation, human mistakes can cause major problems. This makes good communication between people and within the organization a key safety tool. The workplace is complicated because it has a strict chain of command, like the Captain and First Officer, and it has crews from many different countries. When cultural differences affect how people communicate, the results can be serious. This paper analyzes how important cultural concepts influence safety, focusing on how high Power Distance and the related Face saving concerns prevent clear talk in aviation.</w:t>
      </w:r>
    </w:p>
    <w:p w:rsidR="00000000" w:rsidDel="00000000" w:rsidP="00000000" w:rsidRDefault="00000000" w:rsidRPr="00000000" w14:paraId="0000000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global airline industry, cultural values like high Power Distance and differing levels of Individualism Collectivism affect how people use direct talk and Face saving concerns. This influences trust and communication visibility. These factors are very important for safe operations and for my future as an airline pilot.</w:t>
      </w:r>
    </w:p>
    <w:p w:rsidR="00000000" w:rsidDel="00000000" w:rsidP="00000000" w:rsidRDefault="00000000" w:rsidRPr="00000000" w14:paraId="00000004">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Hierarchy, Culture, and Preventing Mistakes </w:t>
      </w:r>
    </w:p>
    <w:p w:rsidR="00000000" w:rsidDel="00000000" w:rsidP="00000000" w:rsidRDefault="00000000" w:rsidRPr="00000000" w14:paraId="0000000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core challenge in airline communication comes from the workplace hierarchy. When cultural values are added to this hierarchy, dangerous communication barriers can form. Hofstede's cultural dimensions help us understand these interactions, especially the concept of Power Distance (Merkin et al., 2014). Power Distance is how much people in an organization accept that power is not shared equally (Merkin et al., 2014). In low Power Distance cultures, people feel more comfortable questioning or challenging their leaders. In high Power Distance cultures, people are expected to respect authority. This often leads to indirect talk, silence, and being hesitant to interrupt (Merkin et al., 2014).</w:t>
      </w:r>
    </w:p>
    <w:p w:rsidR="00000000" w:rsidDel="00000000" w:rsidP="00000000" w:rsidRDefault="00000000" w:rsidRPr="00000000" w14:paraId="0000000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aviation, this difference in culture can create major operational risk. Specifically, past accidents show that poor crew communication caused by high Power Distance was a main problem (Helmreich et al., 1999). Specifically, junior crewmembers were afraid to question a Captain. This critical finding was the original reason for creating Crew Resource Management, or CRM, training, which was designed to promote open communication regardless of rank (Helmreich et al., 1999). In critical moments, vague talk can stop important information from getting through. High Power Distance increases indirect talk and makes people less likely to interrupt. This goes against safety rules that require people to speak up directly (Merkin et al., 2014). The modern solution is error management. This is the idea that communication should work to avoid error, catch mistakes when they happen, and reduce the harm mistakes cause (Helmreich et al., 1999).</w:t>
      </w:r>
    </w:p>
    <w:p w:rsidR="00000000" w:rsidDel="00000000" w:rsidP="00000000" w:rsidRDefault="00000000" w:rsidRPr="00000000" w14:paraId="00000007">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Face Saving, Clear Talk, and Reducing Risk </w:t>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cultural practice of Face saving concerns is what causes high Power Distance to lead to silence and indirectness. Face is the respect a person has based on their rank in a social group (Merkin et al., 2014). In cultures that prioritize group harmony and high Power Distance, the main goal of talking is to keep everyone's face and avoid damaging relationships. For a subordinate, telling a superior that they made a mistake can cause the superior to lose face. Therefore, in cultures that focus on Face saving concerns, people speak indirectly to avoid conflict (Merkin et al., 2014).</w:t>
      </w:r>
    </w:p>
    <w:p w:rsidR="00000000" w:rsidDel="00000000" w:rsidP="00000000" w:rsidRDefault="00000000" w:rsidRPr="00000000" w14:paraId="0000000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creates a conflict between being polite and being safe. Safety rules require clear and direct statements to quickly remove confusion (Merkin et al., 2014). This is important in the cockpit and in conversations with air traffic control or maintenance crews. The critical nature of this issue is demonstrated by studies that show that when a mid air collision happens, it is about ten million times more likely to be caused by a human communication mistake than by equipment failure (Bauranov &amp; Rakas, 2024). This number shows that system safety depends heavily on good human interaction.</w:t>
      </w:r>
    </w:p>
    <w:p w:rsidR="00000000" w:rsidDel="00000000" w:rsidP="00000000" w:rsidRDefault="00000000" w:rsidRPr="00000000" w14:paraId="0000000A">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 fight against Face saving concerns and normal human mistakes, aviation uses strict communication techniques:</w:t>
      </w:r>
    </w:p>
    <w:p w:rsidR="00000000" w:rsidDel="00000000" w:rsidP="00000000" w:rsidRDefault="00000000" w:rsidRPr="00000000" w14:paraId="0000000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Sterile Cockpit:</w:t>
      </w:r>
      <w:r w:rsidDel="00000000" w:rsidR="00000000" w:rsidRPr="00000000">
        <w:rPr>
          <w:rFonts w:ascii="Times New Roman" w:cs="Times New Roman" w:eastAsia="Times New Roman" w:hAnsi="Times New Roman"/>
          <w:sz w:val="24"/>
          <w:szCs w:val="24"/>
          <w:rtl w:val="0"/>
        </w:rPr>
        <w:t xml:space="preserve"> Hardie et al. (2020) describe the 'sterile cockpit' rule. This stops unnecessary conversation during critical flight times. It improves pilot awareness by removing distractions that cause confusion.</w:t>
      </w:r>
    </w:p>
    <w:p w:rsidR="00000000" w:rsidDel="00000000" w:rsidP="00000000" w:rsidRDefault="00000000" w:rsidRPr="00000000" w14:paraId="0000000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Unambiguous Terminology and Readbacks:</w:t>
      </w:r>
      <w:r w:rsidDel="00000000" w:rsidR="00000000" w:rsidRPr="00000000">
        <w:rPr>
          <w:rFonts w:ascii="Times New Roman" w:cs="Times New Roman" w:eastAsia="Times New Roman" w:hAnsi="Times New Roman"/>
          <w:sz w:val="24"/>
          <w:szCs w:val="24"/>
          <w:rtl w:val="0"/>
        </w:rPr>
        <w:t xml:space="preserve"> Pilots use exact, standard phrases like "You have control" and "I have control." They must repeat back important safety information, known as readbacks, to the controller. Hardie et al. (2020) explain that this method, which is also used in fields like surgery, helps make the hierarchy less steep and confirms information, even when cultural pressure suggests being indirect.</w:t>
      </w:r>
    </w:p>
    <w:p w:rsidR="00000000" w:rsidDel="00000000" w:rsidP="00000000" w:rsidRDefault="00000000" w:rsidRPr="00000000" w14:paraId="0000000D">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Communication Accommodation Theory (CAT) and Deference The dynamic between hierarchy and cultural concerns can be viewed through Communication Accommodation Theory (CAT). This theory explains how individuals adjust their communication to align with or differentiate from others. In a high Power Distance setting, a junior crewmember or first officer may use convergence to accommodate the Captain’s status by remaining silent. This dangerous behavior can have consequences in a safety-critical environment. CRM training, therefore, teaches a necessary form of divergence from the cultural norm of deference, encouraging direct intervention when safety is at risk.</w:t>
      </w:r>
    </w:p>
    <w:p w:rsidR="00000000" w:rsidDel="00000000" w:rsidP="00000000" w:rsidRDefault="00000000" w:rsidRPr="00000000" w14:paraId="0000000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Organizational Talk, Digital Platforms, and Trust Communication challenges also move from face to face settings to digital platforms. Airlines use Enterprise Social Media, or ESM, to connect staff like flight attendants and maintenance teams who are spread out globally. However, Sivunen et al. (2025) note that these platforms often become places for emotional talk. This is usually negative talk, like complaining or accusing others, which creates visible emotion cycles in the company.</w:t>
      </w:r>
    </w:p>
    <w:p w:rsidR="00000000" w:rsidDel="00000000" w:rsidP="00000000" w:rsidRDefault="00000000" w:rsidRPr="00000000" w14:paraId="0000000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Sivunen et al. (2025) conducted a study that found that constant exposure to negative emotion cycles can decrease interpersonal trust and teamwork. This loss of trust is worse when company leaders' messages are not honest. Thepchalerm and Pinsuwan (2025), in their analysis of CEO environmental communication, explain that while CEO messages may sound positive about environmental goals, if actions do not match the words, it causes people to be skeptical. This problem directly affects safety culture, since a lack of interpersonal trust is linked to maintenance accidents (Chatzi &amp; Kourousis, 2024). When employees use the ESM mainly for "venting" (Sivunen et al., 2025) because they feel the company has failed, it signals a lack of commitment. For a future pilot, dealing with this visible complexity requires good communication skills. A pilot must be able to tell the difference between real technical criticism and general negative emotional talk so that important information is not lost. Additionally, Bauranov and Rakas (2024) note that new tools like Data Communications, or Data Comm, help improve safety by reducing radio congestion and verbal errors, but these still depend on proper human procedures.</w:t>
      </w:r>
    </w:p>
    <w:p w:rsidR="00000000" w:rsidDel="00000000" w:rsidP="00000000" w:rsidRDefault="00000000" w:rsidRPr="00000000" w14:paraId="00000010">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and future career goals </w:t>
      </w:r>
    </w:p>
    <w:p w:rsidR="00000000" w:rsidDel="00000000" w:rsidP="00000000" w:rsidRDefault="00000000" w:rsidRPr="00000000" w14:paraId="0000001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goal of becoming an airline pilot relies heavily on mastering Intercultural Communication skills. My job will be at the center of cultural, hierarchy, and digital communication problems. To ensure safety, I must work against the natural patterns of high Power Distance and Face saving concerns. I must create a direct and open communication climate with my crew and with other departments. I must actively use strategies to build interpersonal trust. This is a factor proven to support maintenance safety (Chatzi &amp; Kourousis, 2024). This means encouraging direct, clear feedback, like using readbacks (Hardie et al., 2020), instead of allowing silence. Finally, being a successful professional means understanding that human talk, not technology, is the biggest safety risk (Bauranov &amp; Rakas, 2024). It also means knowing how emotions and company statements on platforms affect trust (Sivunen et al., 2025; Thepchalerm &amp; Pinsuwan, 2025).</w:t>
      </w:r>
    </w:p>
    <w:p w:rsidR="00000000" w:rsidDel="00000000" w:rsidP="00000000" w:rsidRDefault="00000000" w:rsidRPr="00000000" w14:paraId="0000001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should focus on how training programs can help. We need long term studies to see how well programs like Crew Resource Management, or CRM, and Maintenance Resource Management, or MRM, work. These studies should specifically focus on reducing the effects of high Power Distance and Face saving concerns in complex communication. They should use training exercises and feedback to measure improvements in direct communication and interpersonal trust. This will fully use the CRM Error Management plan (Helmreich et al., 1999). We also need research on how targeted training can help employees differentiate critical technical feedback from purely emotional venting on Enterprise Social Media to ensure important safety data is recognized and acted upon.</w:t>
      </w:r>
    </w:p>
    <w:p w:rsidR="00000000" w:rsidDel="00000000" w:rsidP="00000000" w:rsidRDefault="00000000" w:rsidRPr="00000000" w14:paraId="00000013">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 </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Bauranov, A., &amp; Rakas, J. (2024). Bayesian network model of aviation safety: Impact of new communication technologies on mid air collisions. </w:t>
      </w:r>
      <w:r w:rsidDel="00000000" w:rsidR="00000000" w:rsidRPr="00000000">
        <w:rPr>
          <w:rFonts w:ascii="Times New Roman" w:cs="Times New Roman" w:eastAsia="Times New Roman" w:hAnsi="Times New Roman"/>
          <w:i w:val="1"/>
          <w:iCs w:val="1"/>
          <w:sz w:val="24"/>
          <w:szCs w:val="24"/>
          <w:rtl w:val="0"/>
        </w:rPr>
        <w:t xml:space="preserve">Reliability Engineering and System Safety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Chatzi, A. V., &amp; Kourousis, K. I. (2024). Identifying the contribution of communication and trust in aviation maintenance occurrences: A content analysis methodology. </w:t>
      </w:r>
      <w:r w:rsidDel="00000000" w:rsidR="00000000" w:rsidRPr="00000000">
        <w:rPr>
          <w:rFonts w:ascii="Times New Roman" w:cs="Times New Roman" w:eastAsia="Times New Roman" w:hAnsi="Times New Roman"/>
          <w:i w:val="1"/>
          <w:iCs w:val="1"/>
          <w:sz w:val="24"/>
          <w:szCs w:val="24"/>
          <w:rtl w:val="0"/>
        </w:rPr>
        <w:t xml:space="preserve">Transportation Research Interdisciplinary Perspectives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Hardie, J. A., Oeppen, R. S., Shaw, G., Holden, C., Tayler, N., &amp; Brennan, P. A. (2020). You have control: Aviation communication application for safety critical times in surgery. </w:t>
      </w:r>
      <w:r w:rsidDel="00000000" w:rsidR="00000000" w:rsidRPr="00000000">
        <w:rPr>
          <w:rFonts w:ascii="Times New Roman" w:cs="Times New Roman" w:eastAsia="Times New Roman" w:hAnsi="Times New Roman"/>
          <w:i w:val="1"/>
          <w:iCs w:val="1"/>
          <w:sz w:val="24"/>
          <w:szCs w:val="24"/>
          <w:rtl w:val="0"/>
        </w:rPr>
        <w:t xml:space="preserve">British Journal of Oral and Maxillofacial Surgery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Helmreich, R. L., Merritt, A. C., &amp; Wilhelm, J. A. (1999). The evolution of Crew Resource Management training in commercial aviation. </w:t>
      </w:r>
      <w:r w:rsidDel="00000000" w:rsidR="00000000" w:rsidRPr="00000000">
        <w:rPr>
          <w:rFonts w:ascii="Times New Roman" w:cs="Times New Roman" w:eastAsia="Times New Roman" w:hAnsi="Times New Roman"/>
          <w:i w:val="1"/>
          <w:iCs w:val="1"/>
          <w:sz w:val="24"/>
          <w:szCs w:val="24"/>
          <w:rtl w:val="0"/>
        </w:rPr>
        <w:t xml:space="preserve">International Journal of Aviation Psychology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Merkin, R., Taras, V., &amp; Steel, P. (2014). State of the art themes in cross cultural communication research: A systematic and meta-analytic review. </w:t>
      </w:r>
      <w:r w:rsidDel="00000000" w:rsidR="00000000" w:rsidRPr="00000000">
        <w:rPr>
          <w:rFonts w:ascii="Times New Roman" w:cs="Times New Roman" w:eastAsia="Times New Roman" w:hAnsi="Times New Roman"/>
          <w:i w:val="1"/>
          <w:iCs w:val="1"/>
          <w:sz w:val="24"/>
          <w:szCs w:val="24"/>
          <w:rtl w:val="0"/>
        </w:rPr>
        <w:t xml:space="preserve">International Journal of Intercultural Relations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Sivunen, A. E., van Zoonen, W., &amp; Treem, J. W. (2025). Friendly skies and unfriendly workplace communication: Examining emotion displays on enterprise social media in the aviation industry. </w:t>
      </w:r>
      <w:r w:rsidDel="00000000" w:rsidR="00000000" w:rsidRPr="00000000">
        <w:rPr>
          <w:rFonts w:ascii="Times New Roman" w:cs="Times New Roman" w:eastAsia="Times New Roman" w:hAnsi="Times New Roman"/>
          <w:i w:val="1"/>
          <w:iCs w:val="1"/>
          <w:sz w:val="24"/>
          <w:szCs w:val="24"/>
          <w:rtl w:val="0"/>
        </w:rPr>
        <w:t xml:space="preserve">Communication Monographs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Thepchalerm, T., &amp; Pinsuwan, S. (2025). CEO voices on sustainable aviation: An analysis of environmental communication in the airline industry. </w:t>
      </w:r>
      <w:r w:rsidDel="00000000" w:rsidR="00000000" w:rsidRPr="00000000">
        <w:rPr>
          <w:rFonts w:ascii="Times New Roman" w:cs="Times New Roman" w:eastAsia="Times New Roman" w:hAnsi="Times New Roman"/>
          <w:i w:val="1"/>
          <w:iCs w:val="1"/>
          <w:sz w:val="24"/>
          <w:szCs w:val="24"/>
          <w:rtl w:val="0"/>
        </w:rPr>
        <w:t xml:space="preserve">Green Technologies and Sustainability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after="240" w:before="240" w:lineRule="auto"/>
        <w:rPr>
          <w:b w:val="1"/>
          <w:bCs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